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DB5D" w14:textId="162CA131" w:rsidR="000134FD" w:rsidRPr="0041763A" w:rsidRDefault="000134FD" w:rsidP="000134FD">
      <w:pPr>
        <w:jc w:val="center"/>
        <w:rPr>
          <w:rFonts w:cstheme="minorHAnsi"/>
          <w:b/>
        </w:rPr>
      </w:pPr>
      <w:r w:rsidRPr="0041763A">
        <w:rPr>
          <w:rFonts w:cstheme="minorHAnsi"/>
          <w:b/>
        </w:rPr>
        <w:t xml:space="preserve">ACUA Meeting </w:t>
      </w:r>
      <w:r w:rsidR="00C262C6">
        <w:rPr>
          <w:rFonts w:cstheme="minorHAnsi"/>
          <w:b/>
        </w:rPr>
        <w:t>Minutes</w:t>
      </w:r>
    </w:p>
    <w:p w14:paraId="0B318296" w14:textId="20C66B65" w:rsidR="000134FD" w:rsidRPr="0041763A" w:rsidRDefault="00BE2697" w:rsidP="000134FD">
      <w:pPr>
        <w:jc w:val="center"/>
        <w:rPr>
          <w:rFonts w:cstheme="minorHAnsi"/>
          <w:b/>
        </w:rPr>
      </w:pPr>
      <w:r>
        <w:rPr>
          <w:rFonts w:cstheme="minorHAnsi"/>
          <w:b/>
        </w:rPr>
        <w:t>April 2,</w:t>
      </w:r>
      <w:r w:rsidR="000134FD">
        <w:rPr>
          <w:rFonts w:cstheme="minorHAnsi"/>
          <w:b/>
        </w:rPr>
        <w:t xml:space="preserve"> 2019</w:t>
      </w:r>
      <w:r w:rsidR="000134FD" w:rsidRPr="0041763A">
        <w:rPr>
          <w:rFonts w:cstheme="minorHAnsi"/>
          <w:b/>
        </w:rPr>
        <w:t>, 1:30-3:00pm</w:t>
      </w:r>
    </w:p>
    <w:p w14:paraId="056B7B74" w14:textId="77777777" w:rsidR="000134FD" w:rsidRPr="0041763A" w:rsidRDefault="000134FD" w:rsidP="000134FD">
      <w:pPr>
        <w:jc w:val="center"/>
        <w:rPr>
          <w:rFonts w:cstheme="minorHAnsi"/>
          <w:b/>
        </w:rPr>
      </w:pPr>
      <w:r w:rsidRPr="0041763A">
        <w:rPr>
          <w:rFonts w:cstheme="minorHAnsi"/>
          <w:b/>
        </w:rPr>
        <w:t>Marston Library – MSL 136</w:t>
      </w:r>
    </w:p>
    <w:p w14:paraId="473B1352" w14:textId="40610143" w:rsidR="00551262" w:rsidRDefault="00551262" w:rsidP="00551262">
      <w:pPr>
        <w:rPr>
          <w:rFonts w:cstheme="minorHAnsi"/>
        </w:rPr>
      </w:pPr>
    </w:p>
    <w:p w14:paraId="647A4453" w14:textId="77777777" w:rsidR="00551262" w:rsidRDefault="00551262" w:rsidP="00551262">
      <w:pPr>
        <w:rPr>
          <w:rFonts w:cstheme="minorHAnsi"/>
        </w:rPr>
      </w:pPr>
    </w:p>
    <w:p w14:paraId="785155DE" w14:textId="635822C7" w:rsidR="00551262" w:rsidRDefault="00551262" w:rsidP="00551262">
      <w:pPr>
        <w:rPr>
          <w:rFonts w:cstheme="minorHAnsi"/>
        </w:rPr>
      </w:pPr>
      <w:r>
        <w:rPr>
          <w:rFonts w:cstheme="minorHAnsi"/>
        </w:rPr>
        <w:t xml:space="preserve">** RSVPs (Unable to attend): Dr. Tammy </w:t>
      </w:r>
      <w:proofErr w:type="spellStart"/>
      <w:r>
        <w:rPr>
          <w:rFonts w:cstheme="minorHAnsi"/>
        </w:rPr>
        <w:t>Aagard</w:t>
      </w:r>
      <w:proofErr w:type="spellEnd"/>
      <w:r>
        <w:rPr>
          <w:rFonts w:cstheme="minorHAnsi"/>
        </w:rPr>
        <w:t>, Dr. Leslie Pendleton, Dr. Chris Janelle, Dr. Mark Law, Dr. Curtis Taylor.</w:t>
      </w:r>
    </w:p>
    <w:p w14:paraId="55D07915" w14:textId="77777777" w:rsidR="00CB08DF" w:rsidRPr="0041763A" w:rsidRDefault="00CB08DF" w:rsidP="000134FD">
      <w:pPr>
        <w:tabs>
          <w:tab w:val="left" w:pos="4913"/>
        </w:tabs>
        <w:rPr>
          <w:rFonts w:cstheme="minorHAnsi"/>
          <w:b/>
        </w:rPr>
      </w:pPr>
    </w:p>
    <w:p w14:paraId="0569782B" w14:textId="03C4CC14" w:rsidR="000134FD" w:rsidRDefault="000134FD" w:rsidP="000134FD">
      <w:pPr>
        <w:pStyle w:val="ListParagraph"/>
        <w:numPr>
          <w:ilvl w:val="0"/>
          <w:numId w:val="1"/>
        </w:numPr>
        <w:rPr>
          <w:rFonts w:cstheme="minorHAnsi"/>
        </w:rPr>
      </w:pPr>
      <w:r w:rsidRPr="0041763A">
        <w:rPr>
          <w:rFonts w:cstheme="minorHAnsi"/>
        </w:rPr>
        <w:t xml:space="preserve">Welcome (Dr. </w:t>
      </w:r>
      <w:r w:rsidR="00BE2697">
        <w:rPr>
          <w:rFonts w:cstheme="minorHAnsi"/>
        </w:rPr>
        <w:t>Alex Sevilla</w:t>
      </w:r>
      <w:r w:rsidRPr="0041763A">
        <w:rPr>
          <w:rFonts w:cstheme="minorHAnsi"/>
        </w:rPr>
        <w:t>)</w:t>
      </w:r>
    </w:p>
    <w:p w14:paraId="2FD5C18E" w14:textId="412D2362" w:rsidR="00C262C6" w:rsidRPr="0041763A" w:rsidRDefault="00C262C6" w:rsidP="00C262C6">
      <w:pPr>
        <w:pStyle w:val="ListParagraph"/>
        <w:ind w:left="1080"/>
        <w:rPr>
          <w:rFonts w:cstheme="minorHAnsi"/>
        </w:rPr>
      </w:pPr>
      <w:r>
        <w:rPr>
          <w:rFonts w:cstheme="minorHAnsi"/>
        </w:rPr>
        <w:t>The meeting began promptly as scheduled</w:t>
      </w:r>
      <w:r w:rsidR="00234E03">
        <w:rPr>
          <w:rFonts w:cstheme="minorHAnsi"/>
        </w:rPr>
        <w:t>,</w:t>
      </w:r>
      <w:r>
        <w:rPr>
          <w:rFonts w:cstheme="minorHAnsi"/>
        </w:rPr>
        <w:t xml:space="preserve"> and after a general introduction, Allison </w:t>
      </w:r>
      <w:proofErr w:type="spellStart"/>
      <w:r>
        <w:rPr>
          <w:rFonts w:cstheme="minorHAnsi"/>
        </w:rPr>
        <w:t>Gatsche</w:t>
      </w:r>
      <w:proofErr w:type="spellEnd"/>
      <w:r>
        <w:rPr>
          <w:rFonts w:cstheme="minorHAnsi"/>
        </w:rPr>
        <w:t xml:space="preserve"> introduced Nicole Raymond, who will be</w:t>
      </w:r>
      <w:r w:rsidR="00234E03">
        <w:rPr>
          <w:rFonts w:cstheme="minorHAnsi"/>
        </w:rPr>
        <w:t xml:space="preserve">gin the role as </w:t>
      </w:r>
      <w:r>
        <w:rPr>
          <w:rFonts w:cstheme="minorHAnsi"/>
        </w:rPr>
        <w:t>the new UAC Chair.</w:t>
      </w:r>
    </w:p>
    <w:p w14:paraId="3A33B41B" w14:textId="77777777" w:rsidR="000134FD" w:rsidRPr="0041763A" w:rsidRDefault="000134FD" w:rsidP="000134FD">
      <w:pPr>
        <w:rPr>
          <w:rFonts w:cstheme="minorHAnsi"/>
        </w:rPr>
      </w:pPr>
    </w:p>
    <w:p w14:paraId="3082866D" w14:textId="419C0DF4" w:rsidR="00BE2697" w:rsidRDefault="000134FD" w:rsidP="000134FD">
      <w:pPr>
        <w:pStyle w:val="ListParagraph"/>
        <w:numPr>
          <w:ilvl w:val="0"/>
          <w:numId w:val="1"/>
        </w:numPr>
        <w:rPr>
          <w:rFonts w:cstheme="minorHAnsi"/>
        </w:rPr>
      </w:pPr>
      <w:r w:rsidRPr="0041763A">
        <w:rPr>
          <w:rFonts w:cstheme="minorHAnsi"/>
        </w:rPr>
        <w:t>Focus-Area Groups Updates (Focus Group Members</w:t>
      </w:r>
      <w:r w:rsidR="00BE2697">
        <w:rPr>
          <w:rFonts w:cstheme="minorHAnsi"/>
        </w:rPr>
        <w:t>)</w:t>
      </w:r>
    </w:p>
    <w:p w14:paraId="1AD00F67" w14:textId="77777777" w:rsidR="00551262" w:rsidRDefault="00551262" w:rsidP="00551262">
      <w:pPr>
        <w:pStyle w:val="ListParagraph"/>
        <w:ind w:left="1080"/>
        <w:rPr>
          <w:rFonts w:cstheme="minorHAnsi"/>
        </w:rPr>
      </w:pPr>
    </w:p>
    <w:p w14:paraId="4AF8BCA8" w14:textId="00819372" w:rsidR="00BE2697" w:rsidRDefault="00BE2697" w:rsidP="00BE2697">
      <w:pPr>
        <w:pStyle w:val="ListParagraph"/>
        <w:numPr>
          <w:ilvl w:val="1"/>
          <w:numId w:val="1"/>
        </w:numPr>
        <w:rPr>
          <w:rFonts w:cstheme="minorHAnsi"/>
        </w:rPr>
      </w:pPr>
      <w:r w:rsidRPr="0041763A">
        <w:rPr>
          <w:rFonts w:cstheme="minorHAnsi"/>
        </w:rPr>
        <w:t>Timely Graduation</w:t>
      </w:r>
      <w:r w:rsidR="00654F0C">
        <w:rPr>
          <w:rFonts w:cstheme="minorHAnsi"/>
        </w:rPr>
        <w:t xml:space="preserve"> (Dr. Joe Spillane)</w:t>
      </w:r>
    </w:p>
    <w:p w14:paraId="0602203C" w14:textId="77777777" w:rsidR="00551262" w:rsidRDefault="00551262" w:rsidP="00551262">
      <w:pPr>
        <w:pStyle w:val="ListParagraph"/>
        <w:ind w:left="1530"/>
        <w:rPr>
          <w:rFonts w:cstheme="minorHAnsi"/>
        </w:rPr>
      </w:pPr>
    </w:p>
    <w:p w14:paraId="795364DB" w14:textId="5C0842E7" w:rsidR="006174EE" w:rsidRDefault="006174EE" w:rsidP="006174EE">
      <w:pPr>
        <w:pStyle w:val="ListParagraph"/>
        <w:ind w:left="1530"/>
        <w:rPr>
          <w:rFonts w:cstheme="minorHAnsi"/>
        </w:rPr>
      </w:pPr>
      <w:r>
        <w:rPr>
          <w:rFonts w:cstheme="minorHAnsi"/>
        </w:rPr>
        <w:t>A chronological summary of the task force’s initiative was discussed (see attached handout for further information).  Dr. Spillane feels that the goals of the task force were met, and the new Gator Done program will fulfill these efforts.  However, it was recommended by the ACUA group that the task force continue to provide annual or bi-annual reviews of the data.</w:t>
      </w:r>
    </w:p>
    <w:p w14:paraId="7F0E5290" w14:textId="77777777" w:rsidR="00551262" w:rsidRDefault="006174EE" w:rsidP="006174EE">
      <w:pPr>
        <w:pStyle w:val="ListParagraph"/>
        <w:ind w:left="1530"/>
        <w:rPr>
          <w:rFonts w:cstheme="minorHAnsi"/>
        </w:rPr>
      </w:pPr>
      <w:r>
        <w:rPr>
          <w:rFonts w:cstheme="minorHAnsi"/>
        </w:rPr>
        <w:tab/>
      </w:r>
    </w:p>
    <w:p w14:paraId="58B43846" w14:textId="03055804" w:rsidR="006174EE" w:rsidRDefault="006174EE" w:rsidP="006174EE">
      <w:pPr>
        <w:pStyle w:val="ListParagraph"/>
        <w:ind w:left="1530"/>
        <w:rPr>
          <w:rFonts w:cstheme="minorHAnsi"/>
        </w:rPr>
      </w:pPr>
      <w:r>
        <w:rPr>
          <w:rFonts w:cstheme="minorHAnsi"/>
        </w:rPr>
        <w:t xml:space="preserve">Questions/Comments:  </w:t>
      </w:r>
    </w:p>
    <w:p w14:paraId="43FB71FB" w14:textId="4C3A8E7C" w:rsidR="006174EE" w:rsidRDefault="006174EE" w:rsidP="006174EE">
      <w:pPr>
        <w:pStyle w:val="ListParagraph"/>
        <w:numPr>
          <w:ilvl w:val="0"/>
          <w:numId w:val="4"/>
        </w:numPr>
        <w:rPr>
          <w:rFonts w:cstheme="minorHAnsi"/>
        </w:rPr>
      </w:pPr>
      <w:r>
        <w:rPr>
          <w:rFonts w:cstheme="minorHAnsi"/>
        </w:rPr>
        <w:t xml:space="preserve">The group feels that we should be able to obtain the number of credits that students are taking each semester.  </w:t>
      </w:r>
    </w:p>
    <w:p w14:paraId="7D790110" w14:textId="2656EB50" w:rsidR="006174EE" w:rsidRDefault="006174EE" w:rsidP="006174EE">
      <w:pPr>
        <w:pStyle w:val="ListParagraph"/>
        <w:numPr>
          <w:ilvl w:val="0"/>
          <w:numId w:val="4"/>
        </w:numPr>
        <w:rPr>
          <w:rFonts w:cstheme="minorHAnsi"/>
        </w:rPr>
      </w:pPr>
      <w:r>
        <w:rPr>
          <w:rFonts w:cstheme="minorHAnsi"/>
        </w:rPr>
        <w:t xml:space="preserve">Jennifer </w:t>
      </w:r>
      <w:proofErr w:type="spellStart"/>
      <w:r>
        <w:rPr>
          <w:rFonts w:cstheme="minorHAnsi"/>
        </w:rPr>
        <w:t>Setlow</w:t>
      </w:r>
      <w:proofErr w:type="spellEnd"/>
      <w:r>
        <w:rPr>
          <w:rFonts w:cstheme="minorHAnsi"/>
        </w:rPr>
        <w:t xml:space="preserve"> added that a report at the end of the second year would be more beneficial than </w:t>
      </w:r>
      <w:r w:rsidR="002C32F0">
        <w:rPr>
          <w:rFonts w:cstheme="minorHAnsi"/>
        </w:rPr>
        <w:t>a</w:t>
      </w:r>
      <w:r>
        <w:rPr>
          <w:rFonts w:cstheme="minorHAnsi"/>
        </w:rPr>
        <w:t xml:space="preserve"> first</w:t>
      </w:r>
      <w:r w:rsidR="002C32F0">
        <w:rPr>
          <w:rFonts w:cstheme="minorHAnsi"/>
        </w:rPr>
        <w:t>-</w:t>
      </w:r>
      <w:r>
        <w:rPr>
          <w:rFonts w:cstheme="minorHAnsi"/>
        </w:rPr>
        <w:t xml:space="preserve">year report.  </w:t>
      </w:r>
      <w:r w:rsidR="002C32F0">
        <w:rPr>
          <w:rFonts w:cstheme="minorHAnsi"/>
        </w:rPr>
        <w:t xml:space="preserve">She </w:t>
      </w:r>
      <w:r w:rsidR="005A2C48">
        <w:rPr>
          <w:rFonts w:cstheme="minorHAnsi"/>
        </w:rPr>
        <w:t>will be sending an</w:t>
      </w:r>
      <w:r w:rsidR="002C32F0">
        <w:rPr>
          <w:rFonts w:cstheme="minorHAnsi"/>
        </w:rPr>
        <w:t xml:space="preserve"> email </w:t>
      </w:r>
      <w:r w:rsidR="005A2C48">
        <w:rPr>
          <w:rFonts w:cstheme="minorHAnsi"/>
        </w:rPr>
        <w:t xml:space="preserve">to </w:t>
      </w:r>
      <w:r w:rsidR="002C32F0">
        <w:rPr>
          <w:rFonts w:cstheme="minorHAnsi"/>
        </w:rPr>
        <w:t>the ACUA group with the details of a report that was compiled by her college</w:t>
      </w:r>
      <w:r w:rsidR="005A2C48">
        <w:rPr>
          <w:rFonts w:cstheme="minorHAnsi"/>
        </w:rPr>
        <w:t xml:space="preserve">. Within each focus group they looked by major and cohort year at </w:t>
      </w:r>
      <w:r w:rsidR="002C32F0">
        <w:rPr>
          <w:rFonts w:cstheme="minorHAnsi"/>
        </w:rPr>
        <w:t xml:space="preserve">whether students had completed 30 credits by the end of year one, 60 credits by the end of year two, and 90 credits by the end of year three. </w:t>
      </w:r>
    </w:p>
    <w:p w14:paraId="6F8E14A1" w14:textId="6EF06EC1" w:rsidR="005A2C48" w:rsidRDefault="005A2C48" w:rsidP="006174EE">
      <w:pPr>
        <w:pStyle w:val="ListParagraph"/>
        <w:numPr>
          <w:ilvl w:val="0"/>
          <w:numId w:val="4"/>
        </w:numPr>
        <w:rPr>
          <w:rFonts w:cstheme="minorHAnsi"/>
        </w:rPr>
      </w:pPr>
      <w:r>
        <w:rPr>
          <w:rFonts w:cstheme="minorHAnsi"/>
        </w:rPr>
        <w:t>Dr. Weigold shared that his college compiled data which reflected that students who were taking 15 credits per semester were performing better than students taking 12 credits or less.</w:t>
      </w:r>
    </w:p>
    <w:p w14:paraId="18D5DC79" w14:textId="3AEB9A04" w:rsidR="005A2C48" w:rsidRDefault="005A2C48" w:rsidP="006174EE">
      <w:pPr>
        <w:pStyle w:val="ListParagraph"/>
        <w:numPr>
          <w:ilvl w:val="0"/>
          <w:numId w:val="4"/>
        </w:numPr>
        <w:rPr>
          <w:rFonts w:cstheme="minorHAnsi"/>
        </w:rPr>
      </w:pPr>
      <w:r>
        <w:rPr>
          <w:rFonts w:cstheme="minorHAnsi"/>
        </w:rPr>
        <w:t>Overall, we need a better understanding of what our data is showing.  “Why are students not taking 30 credits?”</w:t>
      </w:r>
    </w:p>
    <w:p w14:paraId="7B805CBF" w14:textId="77777777" w:rsidR="00551262" w:rsidRDefault="00551262" w:rsidP="00551262">
      <w:pPr>
        <w:pStyle w:val="ListParagraph"/>
        <w:ind w:left="2880"/>
        <w:rPr>
          <w:rFonts w:cstheme="minorHAnsi"/>
        </w:rPr>
      </w:pPr>
    </w:p>
    <w:p w14:paraId="45E9A06D" w14:textId="1A9B4A88" w:rsidR="00BE2697" w:rsidRDefault="00BE2697" w:rsidP="00BE2697">
      <w:pPr>
        <w:pStyle w:val="ListParagraph"/>
        <w:numPr>
          <w:ilvl w:val="1"/>
          <w:numId w:val="1"/>
        </w:numPr>
        <w:rPr>
          <w:rFonts w:cstheme="minorHAnsi"/>
        </w:rPr>
      </w:pPr>
      <w:r w:rsidRPr="0041763A">
        <w:rPr>
          <w:rFonts w:cstheme="minorHAnsi"/>
        </w:rPr>
        <w:t>Hospitality and Inclusion</w:t>
      </w:r>
      <w:r w:rsidR="00654F0C">
        <w:rPr>
          <w:rFonts w:cstheme="minorHAnsi"/>
        </w:rPr>
        <w:t xml:space="preserve"> (Dr. Alex Sevilla)</w:t>
      </w:r>
    </w:p>
    <w:p w14:paraId="5287133D" w14:textId="77777777" w:rsidR="00551262" w:rsidRDefault="00551262" w:rsidP="00551262">
      <w:pPr>
        <w:pStyle w:val="ListParagraph"/>
        <w:ind w:left="1530"/>
        <w:rPr>
          <w:rFonts w:cstheme="minorHAnsi"/>
        </w:rPr>
      </w:pPr>
    </w:p>
    <w:p w14:paraId="608E2C6F" w14:textId="7B395F1D" w:rsidR="005A2C48" w:rsidRDefault="005A2C48" w:rsidP="005A2C48">
      <w:pPr>
        <w:pStyle w:val="ListParagraph"/>
        <w:ind w:left="1530"/>
        <w:rPr>
          <w:rFonts w:cstheme="minorHAnsi"/>
        </w:rPr>
      </w:pPr>
      <w:r>
        <w:rPr>
          <w:rFonts w:cstheme="minorHAnsi"/>
        </w:rPr>
        <w:t xml:space="preserve">*Please see the handout provided for further details.  </w:t>
      </w:r>
    </w:p>
    <w:p w14:paraId="2EE1C59B" w14:textId="763A5670" w:rsidR="00FF56D4" w:rsidRDefault="005A2C48" w:rsidP="005A2C48">
      <w:pPr>
        <w:pStyle w:val="ListParagraph"/>
        <w:ind w:left="1530"/>
        <w:rPr>
          <w:rFonts w:cstheme="minorHAnsi"/>
        </w:rPr>
      </w:pPr>
      <w:r>
        <w:rPr>
          <w:rFonts w:cstheme="minorHAnsi"/>
        </w:rPr>
        <w:t>The workgroup began prior to the hiring of the new Chief Diversity Officer</w:t>
      </w:r>
      <w:r w:rsidR="00FF56D4">
        <w:rPr>
          <w:rFonts w:cstheme="minorHAnsi"/>
        </w:rPr>
        <w:t>, Antonio Farias</w:t>
      </w:r>
      <w:r>
        <w:rPr>
          <w:rFonts w:cstheme="minorHAnsi"/>
        </w:rPr>
        <w:t xml:space="preserve">. </w:t>
      </w:r>
      <w:r w:rsidR="00FF56D4">
        <w:rPr>
          <w:rFonts w:cstheme="minorHAnsi"/>
        </w:rPr>
        <w:t xml:space="preserve">  Four areas of focus were identified: Prospective UF students, Current UF students, UF faculty, and UF staff.  The workgroup selected UF </w:t>
      </w:r>
      <w:r w:rsidR="00FF56D4">
        <w:rPr>
          <w:rFonts w:cstheme="minorHAnsi"/>
        </w:rPr>
        <w:lastRenderedPageBreak/>
        <w:t xml:space="preserve">students as the primary focus to target their recommendations.  They will be meeting with Antonio soon to address the areas identified.  The results of this meeting will be shared with ACUA in the fall.  </w:t>
      </w:r>
    </w:p>
    <w:p w14:paraId="1A8DC0EC" w14:textId="77777777" w:rsidR="00551262" w:rsidRDefault="00FF56D4" w:rsidP="005A2C48">
      <w:pPr>
        <w:pStyle w:val="ListParagraph"/>
        <w:ind w:left="1530"/>
        <w:rPr>
          <w:rFonts w:cstheme="minorHAnsi"/>
        </w:rPr>
      </w:pPr>
      <w:r>
        <w:rPr>
          <w:rFonts w:cstheme="minorHAnsi"/>
        </w:rPr>
        <w:tab/>
      </w:r>
    </w:p>
    <w:p w14:paraId="3712F3A2" w14:textId="63825899" w:rsidR="00FF56D4" w:rsidRDefault="00FF56D4" w:rsidP="005A2C48">
      <w:pPr>
        <w:pStyle w:val="ListParagraph"/>
        <w:ind w:left="1530"/>
        <w:rPr>
          <w:rFonts w:cstheme="minorHAnsi"/>
        </w:rPr>
      </w:pPr>
      <w:r>
        <w:rPr>
          <w:rFonts w:cstheme="minorHAnsi"/>
        </w:rPr>
        <w:t>Questions/Comments:</w:t>
      </w:r>
    </w:p>
    <w:p w14:paraId="713B9B98" w14:textId="55DA832A" w:rsidR="00FF56D4" w:rsidRDefault="00FF56D4" w:rsidP="00FF56D4">
      <w:pPr>
        <w:pStyle w:val="ListParagraph"/>
        <w:numPr>
          <w:ilvl w:val="0"/>
          <w:numId w:val="5"/>
        </w:numPr>
        <w:rPr>
          <w:rFonts w:cstheme="minorHAnsi"/>
        </w:rPr>
      </w:pPr>
      <w:r>
        <w:rPr>
          <w:rFonts w:cstheme="minorHAnsi"/>
        </w:rPr>
        <w:t>The mandatory graduation survey would be a great place to include further questions on hospitality and inclusion.</w:t>
      </w:r>
      <w:r w:rsidR="0032661B">
        <w:rPr>
          <w:rFonts w:cstheme="minorHAnsi"/>
        </w:rPr>
        <w:t xml:space="preserve">  Currently, the results show high marks in this area.</w:t>
      </w:r>
    </w:p>
    <w:p w14:paraId="3AE6D80C" w14:textId="2CDFDA8B" w:rsidR="0032661B" w:rsidRDefault="00AD72D4" w:rsidP="00FF56D4">
      <w:pPr>
        <w:pStyle w:val="ListParagraph"/>
        <w:numPr>
          <w:ilvl w:val="0"/>
          <w:numId w:val="5"/>
        </w:numPr>
        <w:rPr>
          <w:rFonts w:cstheme="minorHAnsi"/>
        </w:rPr>
      </w:pPr>
      <w:r>
        <w:rPr>
          <w:rFonts w:cstheme="minorHAnsi"/>
        </w:rPr>
        <w:t>It would be beneficial to see a</w:t>
      </w:r>
      <w:r w:rsidR="0032661B">
        <w:rPr>
          <w:rFonts w:cstheme="minorHAnsi"/>
        </w:rPr>
        <w:t xml:space="preserve"> data comparison of the high-risk students</w:t>
      </w:r>
      <w:r>
        <w:rPr>
          <w:rFonts w:cstheme="minorHAnsi"/>
        </w:rPr>
        <w:t xml:space="preserve"> (ex. </w:t>
      </w:r>
      <w:r w:rsidR="0032661B">
        <w:rPr>
          <w:rFonts w:cstheme="minorHAnsi"/>
        </w:rPr>
        <w:t>minority students performing at higher levels vs those performing at lower levels</w:t>
      </w:r>
      <w:r>
        <w:rPr>
          <w:rFonts w:cstheme="minorHAnsi"/>
        </w:rPr>
        <w:t>)</w:t>
      </w:r>
      <w:r w:rsidR="0032661B">
        <w:rPr>
          <w:rFonts w:cstheme="minorHAnsi"/>
        </w:rPr>
        <w:t xml:space="preserve"> – What is their point of view?</w:t>
      </w:r>
    </w:p>
    <w:p w14:paraId="61D8CC61" w14:textId="0B992DDA" w:rsidR="0032661B" w:rsidRDefault="0032661B" w:rsidP="00FF56D4">
      <w:pPr>
        <w:pStyle w:val="ListParagraph"/>
        <w:numPr>
          <w:ilvl w:val="0"/>
          <w:numId w:val="5"/>
        </w:numPr>
        <w:rPr>
          <w:rFonts w:cstheme="minorHAnsi"/>
        </w:rPr>
      </w:pPr>
      <w:r>
        <w:rPr>
          <w:rFonts w:cstheme="minorHAnsi"/>
        </w:rPr>
        <w:t>Dr. White referenced the BOT Customer Service Initiative and whether there would be a way to implement a similar idea.</w:t>
      </w:r>
    </w:p>
    <w:p w14:paraId="0E80C889" w14:textId="710DA90C" w:rsidR="0032661B" w:rsidRDefault="0032661B" w:rsidP="00FF56D4">
      <w:pPr>
        <w:pStyle w:val="ListParagraph"/>
        <w:numPr>
          <w:ilvl w:val="0"/>
          <w:numId w:val="5"/>
        </w:numPr>
        <w:rPr>
          <w:rFonts w:cstheme="minorHAnsi"/>
        </w:rPr>
      </w:pPr>
      <w:r>
        <w:rPr>
          <w:rFonts w:cstheme="minorHAnsi"/>
        </w:rPr>
        <w:t>Dr. Hanson added that it would be more beneficial to survey students at the end of each semester rather than at graduation.  Better results would be obtained every step of the way.</w:t>
      </w:r>
    </w:p>
    <w:p w14:paraId="341B2F2A" w14:textId="6B4FA91B" w:rsidR="0032661B" w:rsidRDefault="0032661B" w:rsidP="00FF56D4">
      <w:pPr>
        <w:pStyle w:val="ListParagraph"/>
        <w:numPr>
          <w:ilvl w:val="0"/>
          <w:numId w:val="5"/>
        </w:numPr>
        <w:rPr>
          <w:rFonts w:cstheme="minorHAnsi"/>
        </w:rPr>
      </w:pPr>
      <w:r>
        <w:rPr>
          <w:rFonts w:cstheme="minorHAnsi"/>
        </w:rPr>
        <w:t xml:space="preserve">Dr. </w:t>
      </w:r>
      <w:proofErr w:type="spellStart"/>
      <w:r>
        <w:rPr>
          <w:rFonts w:cstheme="minorHAnsi"/>
        </w:rPr>
        <w:t>Brendemuhl</w:t>
      </w:r>
      <w:proofErr w:type="spellEnd"/>
      <w:r>
        <w:rPr>
          <w:rFonts w:cstheme="minorHAnsi"/>
        </w:rPr>
        <w:t xml:space="preserve"> suggested that we incorporate this type of survey into the Quest program (Q1, Q2 and Q3). </w:t>
      </w:r>
    </w:p>
    <w:p w14:paraId="494246D7" w14:textId="77777777" w:rsidR="00FF56D4" w:rsidRDefault="00FF56D4" w:rsidP="005A2C48">
      <w:pPr>
        <w:pStyle w:val="ListParagraph"/>
        <w:ind w:left="1530"/>
        <w:rPr>
          <w:rFonts w:cstheme="minorHAnsi"/>
        </w:rPr>
      </w:pPr>
    </w:p>
    <w:p w14:paraId="7C51300D" w14:textId="786E2DA0" w:rsidR="000134FD" w:rsidRDefault="00BE2697" w:rsidP="00BE2697">
      <w:pPr>
        <w:pStyle w:val="ListParagraph"/>
        <w:numPr>
          <w:ilvl w:val="1"/>
          <w:numId w:val="1"/>
        </w:numPr>
        <w:rPr>
          <w:rFonts w:cstheme="minorHAnsi"/>
        </w:rPr>
      </w:pPr>
      <w:r w:rsidRPr="0041763A">
        <w:rPr>
          <w:rFonts w:cstheme="minorHAnsi"/>
        </w:rPr>
        <w:t>Academic Integrity</w:t>
      </w:r>
      <w:r w:rsidR="00654F0C">
        <w:rPr>
          <w:rFonts w:cstheme="minorHAnsi"/>
        </w:rPr>
        <w:t xml:space="preserve"> (Dr. Joel Brendemuhl)</w:t>
      </w:r>
    </w:p>
    <w:p w14:paraId="35D94099" w14:textId="77777777" w:rsidR="00551262" w:rsidRDefault="00551262" w:rsidP="00551262">
      <w:pPr>
        <w:pStyle w:val="ListParagraph"/>
        <w:ind w:left="1530"/>
        <w:rPr>
          <w:rFonts w:cstheme="minorHAnsi"/>
        </w:rPr>
      </w:pPr>
    </w:p>
    <w:p w14:paraId="594B27EB" w14:textId="2132E260" w:rsidR="003C771A" w:rsidRDefault="003C771A" w:rsidP="003C771A">
      <w:pPr>
        <w:pStyle w:val="ListParagraph"/>
        <w:numPr>
          <w:ilvl w:val="2"/>
          <w:numId w:val="1"/>
        </w:numPr>
        <w:rPr>
          <w:rFonts w:cstheme="minorHAnsi"/>
        </w:rPr>
      </w:pPr>
      <w:r w:rsidRPr="003C771A">
        <w:rPr>
          <w:rFonts w:cstheme="minorHAnsi"/>
        </w:rPr>
        <w:t xml:space="preserve">The members of this focus group include Co-Chairs, Dr. </w:t>
      </w:r>
      <w:proofErr w:type="spellStart"/>
      <w:r w:rsidRPr="003C771A">
        <w:rPr>
          <w:rFonts w:cstheme="minorHAnsi"/>
        </w:rPr>
        <w:t>Brendemuhl</w:t>
      </w:r>
      <w:proofErr w:type="spellEnd"/>
      <w:r w:rsidRPr="003C771A">
        <w:rPr>
          <w:rFonts w:cstheme="minorHAnsi"/>
        </w:rPr>
        <w:t xml:space="preserve"> and Dr. White, along with </w:t>
      </w:r>
      <w:r w:rsidR="009E2C60">
        <w:rPr>
          <w:rFonts w:cstheme="minorHAnsi"/>
        </w:rPr>
        <w:t>several</w:t>
      </w:r>
      <w:r w:rsidRPr="003C771A">
        <w:rPr>
          <w:rFonts w:cstheme="minorHAnsi"/>
        </w:rPr>
        <w:t xml:space="preserve"> faculty</w:t>
      </w:r>
      <w:r w:rsidR="009E2C60">
        <w:rPr>
          <w:rFonts w:cstheme="minorHAnsi"/>
        </w:rPr>
        <w:t>, staff and students</w:t>
      </w:r>
      <w:bookmarkStart w:id="0" w:name="_GoBack"/>
      <w:bookmarkEnd w:id="0"/>
      <w:r w:rsidRPr="003C771A">
        <w:rPr>
          <w:rFonts w:cstheme="minorHAnsi"/>
        </w:rPr>
        <w:t xml:space="preserve">.  The group will be meeting with Dr. Marchman next week and will draft recommendations for ACUA to review prior to presenting them to the Provost.  </w:t>
      </w:r>
    </w:p>
    <w:p w14:paraId="6086DA7B" w14:textId="77777777" w:rsidR="00551262" w:rsidRPr="003C771A" w:rsidRDefault="00551262" w:rsidP="00551262">
      <w:pPr>
        <w:pStyle w:val="ListParagraph"/>
        <w:ind w:left="2160"/>
        <w:rPr>
          <w:rFonts w:cstheme="minorHAnsi"/>
        </w:rPr>
      </w:pPr>
    </w:p>
    <w:p w14:paraId="18BD199F" w14:textId="094E462C" w:rsidR="003C771A" w:rsidRDefault="003C771A" w:rsidP="003C771A">
      <w:pPr>
        <w:pStyle w:val="ListParagraph"/>
        <w:numPr>
          <w:ilvl w:val="2"/>
          <w:numId w:val="1"/>
        </w:numPr>
        <w:rPr>
          <w:rFonts w:cstheme="minorHAnsi"/>
        </w:rPr>
      </w:pPr>
      <w:r>
        <w:rPr>
          <w:rFonts w:cstheme="minorHAnsi"/>
        </w:rPr>
        <w:t>The achievements/goals of the focus group:</w:t>
      </w:r>
    </w:p>
    <w:p w14:paraId="1AE6BF75" w14:textId="3213D00F" w:rsidR="003C771A" w:rsidRDefault="003C771A" w:rsidP="003C771A">
      <w:pPr>
        <w:pStyle w:val="ListParagraph"/>
        <w:numPr>
          <w:ilvl w:val="3"/>
          <w:numId w:val="1"/>
        </w:numPr>
        <w:rPr>
          <w:rFonts w:cstheme="minorHAnsi"/>
        </w:rPr>
      </w:pPr>
      <w:r>
        <w:rPr>
          <w:rFonts w:cstheme="minorHAnsi"/>
        </w:rPr>
        <w:t>The new Orange Book (Honor Code) has significantly increased the percentage of incidents reported.  The faculty have indicated that they are more pleased with the reporting process.  Some concerns, however, are that students would still be able to provide a faculty evaluation after an incident.</w:t>
      </w:r>
    </w:p>
    <w:p w14:paraId="3D219F79" w14:textId="652421D9" w:rsidR="003C771A" w:rsidRDefault="003C771A" w:rsidP="003C771A">
      <w:pPr>
        <w:pStyle w:val="ListParagraph"/>
        <w:numPr>
          <w:ilvl w:val="3"/>
          <w:numId w:val="1"/>
        </w:numPr>
        <w:rPr>
          <w:rFonts w:cstheme="minorHAnsi"/>
        </w:rPr>
      </w:pPr>
      <w:r>
        <w:rPr>
          <w:rFonts w:cstheme="minorHAnsi"/>
        </w:rPr>
        <w:t>The focus group will be working to put together a standing “Academic Integrity Committee.”</w:t>
      </w:r>
    </w:p>
    <w:p w14:paraId="36335DEB" w14:textId="3B30BAFE" w:rsidR="003C771A" w:rsidRDefault="009E2C60" w:rsidP="003C771A">
      <w:pPr>
        <w:pStyle w:val="ListParagraph"/>
        <w:numPr>
          <w:ilvl w:val="3"/>
          <w:numId w:val="1"/>
        </w:numPr>
        <w:rPr>
          <w:rFonts w:cstheme="minorHAnsi"/>
        </w:rPr>
      </w:pPr>
      <w:r>
        <w:rPr>
          <w:rFonts w:cstheme="minorHAnsi"/>
        </w:rPr>
        <w:t>The f</w:t>
      </w:r>
      <w:r w:rsidR="003C771A">
        <w:rPr>
          <w:rFonts w:cstheme="minorHAnsi"/>
        </w:rPr>
        <w:t xml:space="preserve">ocus </w:t>
      </w:r>
      <w:r>
        <w:rPr>
          <w:rFonts w:cstheme="minorHAnsi"/>
        </w:rPr>
        <w:t xml:space="preserve">is </w:t>
      </w:r>
      <w:r w:rsidR="003C771A">
        <w:rPr>
          <w:rFonts w:cstheme="minorHAnsi"/>
        </w:rPr>
        <w:t xml:space="preserve">on </w:t>
      </w:r>
      <w:r>
        <w:rPr>
          <w:rFonts w:cstheme="minorHAnsi"/>
        </w:rPr>
        <w:t>becoming more</w:t>
      </w:r>
      <w:r w:rsidR="003C771A">
        <w:rPr>
          <w:rFonts w:cstheme="minorHAnsi"/>
        </w:rPr>
        <w:t xml:space="preserve"> proactive vs</w:t>
      </w:r>
      <w:r>
        <w:rPr>
          <w:rFonts w:cstheme="minorHAnsi"/>
        </w:rPr>
        <w:t>.</w:t>
      </w:r>
      <w:r w:rsidR="003C771A">
        <w:rPr>
          <w:rFonts w:cstheme="minorHAnsi"/>
        </w:rPr>
        <w:t xml:space="preserve"> reactive.</w:t>
      </w:r>
    </w:p>
    <w:p w14:paraId="64DE1D05" w14:textId="380C3A55" w:rsidR="00390D4C" w:rsidRDefault="00390D4C" w:rsidP="00390D4C">
      <w:pPr>
        <w:ind w:left="1530"/>
        <w:rPr>
          <w:rFonts w:cstheme="minorHAnsi"/>
        </w:rPr>
      </w:pPr>
    </w:p>
    <w:p w14:paraId="018868FE" w14:textId="6A8FEF97" w:rsidR="000134FD" w:rsidRDefault="000134FD" w:rsidP="000134FD">
      <w:pPr>
        <w:pStyle w:val="ListParagraph"/>
        <w:numPr>
          <w:ilvl w:val="0"/>
          <w:numId w:val="1"/>
        </w:numPr>
        <w:rPr>
          <w:rFonts w:cstheme="minorHAnsi"/>
        </w:rPr>
      </w:pPr>
      <w:r w:rsidRPr="0041763A">
        <w:rPr>
          <w:rFonts w:cstheme="minorHAnsi"/>
        </w:rPr>
        <w:t xml:space="preserve">Items from the Floor </w:t>
      </w:r>
    </w:p>
    <w:p w14:paraId="2EE77509" w14:textId="77777777" w:rsidR="00551262" w:rsidRDefault="00551262" w:rsidP="00551262">
      <w:pPr>
        <w:pStyle w:val="ListParagraph"/>
        <w:ind w:left="1080"/>
        <w:rPr>
          <w:rFonts w:cstheme="minorHAnsi"/>
        </w:rPr>
      </w:pPr>
    </w:p>
    <w:p w14:paraId="0F1F32AE" w14:textId="049DF79B" w:rsidR="003C771A" w:rsidRDefault="003C771A" w:rsidP="003C771A">
      <w:pPr>
        <w:pStyle w:val="ListParagraph"/>
        <w:numPr>
          <w:ilvl w:val="1"/>
          <w:numId w:val="1"/>
        </w:numPr>
        <w:rPr>
          <w:rFonts w:cstheme="minorHAnsi"/>
        </w:rPr>
      </w:pPr>
      <w:r>
        <w:rPr>
          <w:rFonts w:cstheme="minorHAnsi"/>
        </w:rPr>
        <w:t xml:space="preserve">Freshman Application Deadline (email from Dr. </w:t>
      </w:r>
      <w:proofErr w:type="spellStart"/>
      <w:r>
        <w:rPr>
          <w:rFonts w:cstheme="minorHAnsi"/>
        </w:rPr>
        <w:t>Aagard</w:t>
      </w:r>
      <w:proofErr w:type="spellEnd"/>
      <w:r>
        <w:rPr>
          <w:rFonts w:cstheme="minorHAnsi"/>
        </w:rPr>
        <w:t>).  It was suggested by Dr. Spillane that the deadline be moved to October 15</w:t>
      </w:r>
      <w:r w:rsidRPr="003C771A">
        <w:rPr>
          <w:rFonts w:cstheme="minorHAnsi"/>
          <w:vertAlign w:val="superscript"/>
        </w:rPr>
        <w:t>th</w:t>
      </w:r>
      <w:r>
        <w:rPr>
          <w:rFonts w:cstheme="minorHAnsi"/>
        </w:rPr>
        <w:t xml:space="preserve"> vs</w:t>
      </w:r>
      <w:r w:rsidR="009E2C60">
        <w:rPr>
          <w:rFonts w:cstheme="minorHAnsi"/>
        </w:rPr>
        <w:t>.</w:t>
      </w:r>
      <w:r>
        <w:rPr>
          <w:rFonts w:cstheme="minorHAnsi"/>
        </w:rPr>
        <w:t xml:space="preserve"> November 1</w:t>
      </w:r>
      <w:r w:rsidRPr="003C771A">
        <w:rPr>
          <w:rFonts w:cstheme="minorHAnsi"/>
          <w:vertAlign w:val="superscript"/>
        </w:rPr>
        <w:t>st</w:t>
      </w:r>
      <w:r>
        <w:rPr>
          <w:rFonts w:cstheme="minorHAnsi"/>
        </w:rPr>
        <w:t xml:space="preserve">.  The group agreed that we should revisit this </w:t>
      </w:r>
      <w:r w:rsidR="00551262">
        <w:rPr>
          <w:rFonts w:cstheme="minorHAnsi"/>
        </w:rPr>
        <w:t xml:space="preserve">again </w:t>
      </w:r>
      <w:r>
        <w:rPr>
          <w:rFonts w:cstheme="minorHAnsi"/>
        </w:rPr>
        <w:t xml:space="preserve">at the next meeting, so this item will be </w:t>
      </w:r>
      <w:r w:rsidR="00551262">
        <w:rPr>
          <w:rFonts w:cstheme="minorHAnsi"/>
        </w:rPr>
        <w:t>included on</w:t>
      </w:r>
      <w:r>
        <w:rPr>
          <w:rFonts w:cstheme="minorHAnsi"/>
        </w:rPr>
        <w:t xml:space="preserve"> the agenda</w:t>
      </w:r>
      <w:r w:rsidR="00551262">
        <w:rPr>
          <w:rFonts w:cstheme="minorHAnsi"/>
        </w:rPr>
        <w:t xml:space="preserve"> in May</w:t>
      </w:r>
      <w:r>
        <w:rPr>
          <w:rFonts w:cstheme="minorHAnsi"/>
        </w:rPr>
        <w:t>.</w:t>
      </w:r>
    </w:p>
    <w:p w14:paraId="66E69553" w14:textId="77777777" w:rsidR="00551262" w:rsidRDefault="00551262" w:rsidP="00551262">
      <w:pPr>
        <w:pStyle w:val="ListParagraph"/>
        <w:ind w:left="1530"/>
        <w:rPr>
          <w:rFonts w:cstheme="minorHAnsi"/>
        </w:rPr>
      </w:pPr>
    </w:p>
    <w:p w14:paraId="799EE92B" w14:textId="36FB8C56" w:rsidR="003C771A" w:rsidRDefault="003C771A" w:rsidP="003C771A">
      <w:pPr>
        <w:pStyle w:val="ListParagraph"/>
        <w:numPr>
          <w:ilvl w:val="1"/>
          <w:numId w:val="1"/>
        </w:numPr>
        <w:rPr>
          <w:rFonts w:cstheme="minorHAnsi"/>
        </w:rPr>
      </w:pPr>
      <w:r>
        <w:rPr>
          <w:rFonts w:cstheme="minorHAnsi"/>
        </w:rPr>
        <w:t xml:space="preserve">Dr. Hanson added that we should consult with Dr. Lindner about what kind of data </w:t>
      </w:r>
      <w:r w:rsidR="00551262">
        <w:rPr>
          <w:rFonts w:cstheme="minorHAnsi"/>
        </w:rPr>
        <w:t xml:space="preserve">we would like to see (campus-wide/overall), which would also support the ACUA focus groups.  Dr. </w:t>
      </w:r>
      <w:proofErr w:type="spellStart"/>
      <w:r w:rsidR="00551262">
        <w:rPr>
          <w:rFonts w:cstheme="minorHAnsi"/>
        </w:rPr>
        <w:t>Lebo</w:t>
      </w:r>
      <w:proofErr w:type="spellEnd"/>
      <w:r w:rsidR="00551262">
        <w:rPr>
          <w:rFonts w:cstheme="minorHAnsi"/>
        </w:rPr>
        <w:t xml:space="preserve"> should be invited to a subsequent meeting to further discuss data collection in these areas.</w:t>
      </w:r>
    </w:p>
    <w:p w14:paraId="192125A7" w14:textId="77777777" w:rsidR="00551262" w:rsidRPr="00551262" w:rsidRDefault="00551262" w:rsidP="00551262">
      <w:pPr>
        <w:pStyle w:val="ListParagraph"/>
        <w:rPr>
          <w:rFonts w:cstheme="minorHAnsi"/>
        </w:rPr>
      </w:pPr>
    </w:p>
    <w:p w14:paraId="3A1AD514" w14:textId="27EADEB2" w:rsidR="000D0EAA" w:rsidRPr="00551262" w:rsidRDefault="00551262" w:rsidP="000134FD">
      <w:pPr>
        <w:pStyle w:val="ListParagraph"/>
        <w:numPr>
          <w:ilvl w:val="1"/>
          <w:numId w:val="1"/>
        </w:numPr>
        <w:rPr>
          <w:rFonts w:cstheme="minorHAnsi"/>
        </w:rPr>
      </w:pPr>
      <w:r w:rsidRPr="00551262">
        <w:rPr>
          <w:rFonts w:cstheme="minorHAnsi"/>
        </w:rPr>
        <w:t>It was suggested by the group that we continue to devote one meeting each year to solely focus on the ACUA focus group updates.</w:t>
      </w:r>
    </w:p>
    <w:p w14:paraId="23ED88E3" w14:textId="77777777" w:rsidR="000D0EAA" w:rsidRDefault="000D0EAA" w:rsidP="000134FD">
      <w:pPr>
        <w:rPr>
          <w:rFonts w:cstheme="minorHAnsi"/>
        </w:rPr>
      </w:pPr>
    </w:p>
    <w:p w14:paraId="6E8A2C8A" w14:textId="77777777" w:rsidR="000134FD" w:rsidRPr="0041763A" w:rsidRDefault="000134FD" w:rsidP="000134FD">
      <w:pPr>
        <w:rPr>
          <w:rFonts w:cstheme="minorHAnsi"/>
        </w:rPr>
      </w:pPr>
      <w:r w:rsidRPr="0041763A">
        <w:rPr>
          <w:rFonts w:cstheme="minorHAnsi"/>
        </w:rPr>
        <w:t>** Reminder: ACUA Focus Areas for 201</w:t>
      </w:r>
      <w:r>
        <w:rPr>
          <w:rFonts w:cstheme="minorHAnsi"/>
        </w:rPr>
        <w:t>9</w:t>
      </w:r>
      <w:r w:rsidRPr="0041763A">
        <w:rPr>
          <w:rFonts w:cstheme="minorHAnsi"/>
        </w:rPr>
        <w:t xml:space="preserve"> (Dr. Lindner and All)</w:t>
      </w:r>
    </w:p>
    <w:p w14:paraId="45DBA4DE" w14:textId="77777777" w:rsidR="000134FD" w:rsidRPr="0041763A" w:rsidRDefault="000134FD" w:rsidP="000134FD">
      <w:pPr>
        <w:pStyle w:val="ListParagraph"/>
        <w:numPr>
          <w:ilvl w:val="0"/>
          <w:numId w:val="2"/>
        </w:numPr>
        <w:rPr>
          <w:rFonts w:cstheme="minorHAnsi"/>
        </w:rPr>
      </w:pPr>
      <w:r w:rsidRPr="0041763A">
        <w:rPr>
          <w:rFonts w:cstheme="minorHAnsi"/>
        </w:rPr>
        <w:t xml:space="preserve">Advisory Role Focus Areas:  </w:t>
      </w:r>
    </w:p>
    <w:p w14:paraId="1650A082" w14:textId="77777777" w:rsidR="000134FD" w:rsidRPr="0041763A" w:rsidRDefault="000134FD" w:rsidP="000134FD">
      <w:pPr>
        <w:pStyle w:val="ListParagraph"/>
        <w:numPr>
          <w:ilvl w:val="1"/>
          <w:numId w:val="2"/>
        </w:numPr>
        <w:rPr>
          <w:rFonts w:cstheme="minorHAnsi"/>
        </w:rPr>
      </w:pPr>
      <w:r w:rsidRPr="0041763A">
        <w:rPr>
          <w:rFonts w:cstheme="minorHAnsi"/>
        </w:rPr>
        <w:t xml:space="preserve">Creating and Nurturing a Culture of: </w:t>
      </w:r>
    </w:p>
    <w:p w14:paraId="2E2A561F" w14:textId="77777777" w:rsidR="000134FD" w:rsidRPr="0041763A" w:rsidRDefault="000134FD" w:rsidP="000134FD">
      <w:pPr>
        <w:pStyle w:val="ListParagraph"/>
        <w:numPr>
          <w:ilvl w:val="2"/>
          <w:numId w:val="2"/>
        </w:numPr>
        <w:rPr>
          <w:rFonts w:cstheme="minorHAnsi"/>
        </w:rPr>
      </w:pPr>
      <w:r w:rsidRPr="0041763A">
        <w:rPr>
          <w:rFonts w:cstheme="minorHAnsi"/>
        </w:rPr>
        <w:t>4-Year Graduation</w:t>
      </w:r>
    </w:p>
    <w:p w14:paraId="2936B443" w14:textId="77777777" w:rsidR="000134FD" w:rsidRPr="0041763A" w:rsidRDefault="000134FD" w:rsidP="000134FD">
      <w:pPr>
        <w:pStyle w:val="ListParagraph"/>
        <w:numPr>
          <w:ilvl w:val="2"/>
          <w:numId w:val="2"/>
        </w:numPr>
        <w:rPr>
          <w:rFonts w:cstheme="minorHAnsi"/>
        </w:rPr>
      </w:pPr>
      <w:r w:rsidRPr="0041763A">
        <w:rPr>
          <w:rFonts w:cstheme="minorHAnsi"/>
        </w:rPr>
        <w:t>Hospitality and Inclusion</w:t>
      </w:r>
    </w:p>
    <w:p w14:paraId="32AE2F61" w14:textId="77777777" w:rsidR="000134FD" w:rsidRPr="0041763A" w:rsidRDefault="000134FD" w:rsidP="000134FD">
      <w:pPr>
        <w:pStyle w:val="ListParagraph"/>
        <w:numPr>
          <w:ilvl w:val="2"/>
          <w:numId w:val="2"/>
        </w:numPr>
        <w:rPr>
          <w:rFonts w:cstheme="minorHAnsi"/>
        </w:rPr>
      </w:pPr>
      <w:r w:rsidRPr="0041763A">
        <w:rPr>
          <w:rFonts w:cstheme="minorHAnsi"/>
        </w:rPr>
        <w:t>Academic Integrity</w:t>
      </w:r>
    </w:p>
    <w:p w14:paraId="773C452E" w14:textId="77777777" w:rsidR="000134FD" w:rsidRPr="0041763A" w:rsidRDefault="000134FD" w:rsidP="000134FD">
      <w:pPr>
        <w:pStyle w:val="ListParagraph"/>
        <w:ind w:left="1800"/>
        <w:rPr>
          <w:rFonts w:cstheme="minorHAnsi"/>
        </w:rPr>
      </w:pPr>
    </w:p>
    <w:p w14:paraId="3D0FEC3F" w14:textId="3005FDE5" w:rsidR="000134FD" w:rsidRDefault="000134FD" w:rsidP="00CB08DF">
      <w:pPr>
        <w:rPr>
          <w:rFonts w:cstheme="minorHAnsi"/>
          <w:b/>
        </w:rPr>
      </w:pPr>
      <w:r w:rsidRPr="0041763A">
        <w:rPr>
          <w:rFonts w:cstheme="minorHAnsi"/>
        </w:rPr>
        <w:t>``````````````````````````````````````````````````````````````</w:t>
      </w:r>
    </w:p>
    <w:p w14:paraId="26E701DB" w14:textId="77777777" w:rsidR="000134FD" w:rsidRDefault="000134FD" w:rsidP="000134FD">
      <w:pPr>
        <w:jc w:val="center"/>
        <w:rPr>
          <w:rFonts w:cstheme="minorHAnsi"/>
          <w:b/>
        </w:rPr>
      </w:pPr>
    </w:p>
    <w:p w14:paraId="073F07A7" w14:textId="77777777" w:rsidR="000134FD" w:rsidRDefault="000134FD" w:rsidP="000134FD">
      <w:pPr>
        <w:jc w:val="center"/>
        <w:rPr>
          <w:rFonts w:cstheme="minorHAnsi"/>
          <w:b/>
        </w:rPr>
      </w:pPr>
    </w:p>
    <w:p w14:paraId="18154406" w14:textId="77777777" w:rsidR="000134FD" w:rsidRDefault="000134FD" w:rsidP="000134FD">
      <w:pPr>
        <w:jc w:val="center"/>
        <w:rPr>
          <w:rFonts w:cstheme="minorHAnsi"/>
          <w:b/>
        </w:rPr>
      </w:pPr>
    </w:p>
    <w:p w14:paraId="7D488C3D" w14:textId="77777777" w:rsidR="00523BB5" w:rsidRDefault="00523BB5"/>
    <w:sectPr w:rsidR="0052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713"/>
    <w:multiLevelType w:val="hybridMultilevel"/>
    <w:tmpl w:val="D1A6596A"/>
    <w:lvl w:ilvl="0" w:tplc="62C2224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F63F1"/>
    <w:multiLevelType w:val="hybridMultilevel"/>
    <w:tmpl w:val="ABF682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41453B"/>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3486E"/>
    <w:multiLevelType w:val="hybridMultilevel"/>
    <w:tmpl w:val="A9FE24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FD"/>
    <w:rsid w:val="000134FD"/>
    <w:rsid w:val="000D0EAA"/>
    <w:rsid w:val="00234E03"/>
    <w:rsid w:val="00247F1B"/>
    <w:rsid w:val="002C32F0"/>
    <w:rsid w:val="0032661B"/>
    <w:rsid w:val="00390D4C"/>
    <w:rsid w:val="003C771A"/>
    <w:rsid w:val="00453562"/>
    <w:rsid w:val="00467C70"/>
    <w:rsid w:val="00523BB5"/>
    <w:rsid w:val="00551262"/>
    <w:rsid w:val="0056467A"/>
    <w:rsid w:val="005A2C48"/>
    <w:rsid w:val="006174EE"/>
    <w:rsid w:val="00654F0C"/>
    <w:rsid w:val="00732522"/>
    <w:rsid w:val="009E2C60"/>
    <w:rsid w:val="00AC1868"/>
    <w:rsid w:val="00AD72D4"/>
    <w:rsid w:val="00BE2697"/>
    <w:rsid w:val="00BE56F3"/>
    <w:rsid w:val="00C262C6"/>
    <w:rsid w:val="00CB08DF"/>
    <w:rsid w:val="00D004F7"/>
    <w:rsid w:val="00D26955"/>
    <w:rsid w:val="00D836C6"/>
    <w:rsid w:val="00E179CE"/>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50AB"/>
  <w15:chartTrackingRefBased/>
  <w15:docId w15:val="{ED5AFC37-0291-4610-A6CA-0187041C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FD"/>
    <w:pPr>
      <w:ind w:left="720"/>
      <w:contextualSpacing/>
    </w:pPr>
  </w:style>
  <w:style w:type="paragraph" w:styleId="BalloonText">
    <w:name w:val="Balloon Text"/>
    <w:basedOn w:val="Normal"/>
    <w:link w:val="BalloonTextChar"/>
    <w:uiPriority w:val="99"/>
    <w:semiHidden/>
    <w:unhideWhenUsed/>
    <w:rsid w:val="009E2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Helgeson,Sally</dc:creator>
  <cp:keywords/>
  <dc:description/>
  <cp:lastModifiedBy>Helgeson,Sally</cp:lastModifiedBy>
  <cp:revision>5</cp:revision>
  <cp:lastPrinted>2019-04-16T15:54:00Z</cp:lastPrinted>
  <dcterms:created xsi:type="dcterms:W3CDTF">2019-04-16T13:42:00Z</dcterms:created>
  <dcterms:modified xsi:type="dcterms:W3CDTF">2019-04-16T15:54:00Z</dcterms:modified>
</cp:coreProperties>
</file>